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bidi w:val="0"/>
        <w:spacing w:before="120" w:after="0"/>
        <w:ind w:left="0" w:right="0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Žiadosť o vydanie dodatočného stavebného povolenia </w:t>
      </w:r>
      <w:r>
        <w:rPr>
          <w:rFonts w:ascii="Times New Roman" w:hAnsi="Times New Roman"/>
        </w:rPr>
        <w:t>v súlade s § 88a zákona č. 50/1976 Zb. o územnom plánovaní a stavebnom poriadku (stavebný zákon) v znení neskorších predpisov a podľa § 8 vyhlášky č. 453/2000 Z.z.. ktorou sa vykonávajú niektoré ustanovenia stavebného zákona.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Žiadosť o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sk-SK" w:eastAsia="sk-SK" w:bidi="ar-SA"/>
        </w:rPr>
        <w:t>vydanie dodatočného stavebného povolenia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druh, účel a miesto stavby, náklady stavby, predpokladaný termín dokončenia stavby a pri dočasnej stavbe dobu jej trvania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parcelné čísla a druhy (kultúry) stavebného pozemku s uvedením vlastníckych alebo iných práv podľa katastra nehnuteľností a parcelné čísla susedných pozemkov a susedných stavieb alebo ostatných pozemkov, ktoré sa majú použiť ako stavenisko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umiestnenie prípojok inžinierskych sietí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7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pozemky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stavby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projektanta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 o tom, či sa stavba uskutočňuje zhotoviteľom alebo svojpomocou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3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u w:val="single" w:color="000000"/>
          <w:lang w:val="sk-SK" w:eastAsia="sk-SK" w:bidi="ar-SA"/>
        </w:rPr>
        <w:t>základné údaje o stavbe a rozsah rozostavania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stavebného konania, ktorí sú stavebníkovi známi; ak ide o líniovú stavbu a stavbu mimoriadne rozsiahlu s veľkým počtom účastníkov stavebného konania, zoznam účastníkov sa neuvádza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údaje uvedené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žiadosti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sk-SK" w:bidi="ar-SA"/>
        </w:rPr>
        <w:t>Prílohy k žiadosti.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 xml:space="preserve">a) list vlastníctva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>b) písomné splnomocnenie v prípade, že stavebník poverí na vybavenie žiadosti inú fyzickú alebo právnickú osobu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>c) kópia z katastrálnej mapy (geometrický plán)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>d) projektová dokumentácia stavby v troch vyhotoveniach vypracovaná oprávnenou osobou (sprievodná správa, súhrnná technická správa, pôdorysy, rezy, pohľady, starý stav, navrhovaný stav, príslušné projekty inštalácií, statický posudok, požiarna ochrana)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 xml:space="preserve">e) rozhodnutia, stanoviská, vyjadrenia, súhlasy, posúdenia alebo iné opatrenia dotknutých orgánov štátnej správy a obce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 xml:space="preserve">f) ak ide o stavbu uskutočňovanú svojpomocou, vyhlásenie stavebného dozoru alebo kvalifikovanej osoby, že bude zabezpečovať odborné vedenie uskutočňovania stavby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 w:bidi="ar-SA"/>
        </w:rPr>
        <w:t xml:space="preserve">g) doklad o uhradený správneho poplatku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b w:val="false"/>
          <w:b w:val="false"/>
          <w:bCs w:val="false"/>
          <w:u w:val="none" w:color="00000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u w:val="none" w:color="000000"/>
          <w:lang w:eastAsia="sk-SK" w:bidi="ar-SA"/>
        </w:rPr>
        <w:t>Žiadosť o dodatočné povolenie stavby, ktorá bola postavená po 1. októbri 1976 bez</w:t>
      </w:r>
      <w:r>
        <w:rPr>
          <w:rFonts w:cs="Times New Roman" w:ascii="Times New Roman" w:hAnsi="Times New Roman"/>
          <w:b w:val="false"/>
          <w:bCs w:val="false"/>
          <w:i/>
          <w:color w:val="000000"/>
          <w:u w:val="none" w:color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u w:val="none" w:color="000000"/>
          <w:lang w:eastAsia="sk-SK" w:bidi="ar-SA"/>
        </w:rPr>
        <w:t xml:space="preserve">stavebného povolenia alebo v rozpore so zákonom a o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4"/>
          <w:szCs w:val="24"/>
          <w:u w:val="none" w:color="000000"/>
          <w:lang w:eastAsia="sk-SK" w:bidi="ar-SA"/>
        </w:rPr>
        <w:t xml:space="preserve">dodatočné povolenie zmeny stavby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32"/>
          <w:szCs w:val="32"/>
          <w:u w:val="none" w:color="000000"/>
          <w:lang w:eastAsia="sk-SK" w:bidi="ar-SA"/>
        </w:rPr>
        <w:t>trojnásobok sadzby ustanovenej v položke 60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u w:val="non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stavebné povolenie alebo na zmeny dokončených stavieb (nadstavba, prístavba) a na zmeny stavieb pred dokončením (za každú samostatnú stavbu)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bývanie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stavbu rodinného domu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2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stavbu bytového domu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na individuálnu rekreáciu, napríklad chaty, rekreačné domy alebo na zmeny dokončených stavieb (nadstavba, prístavba) a na zmeny týchto stavieb pred dokončením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nepresahuje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 xml:space="preserve">2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25 eur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zastavaná plocha presahuje 25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stavebné úpravy dokončených stavieb vyžadujúce stavebné povolenie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rodinných domov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stavieb na individuálnu rekreáciu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35 eur</w:t>
      </w:r>
    </w:p>
    <w:p>
      <w:pPr>
        <w:pStyle w:val="Normal"/>
        <w:widowControl/>
        <w:numPr>
          <w:ilvl w:val="2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bytových domov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rodinných domov alebo stavieb na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individuálnu rekreáciu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, malé čistiarne, odpadových vôd, jazierka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parkoviská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s doplnkovou funkciou k týmto stavbám, napríklad letné kuchyne, bazény, sklady</w:t>
      </w:r>
      <w:r>
        <w:rPr>
          <w:rFonts w:eastAsia="Times New Roman" w:cs="Times New Roman" w:ascii="Liberation Sans" w:hAnsi="Liberation Sans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stavby, ktoré sú súčasťou alebo príslušenstvom k bytovým domom a ostatným budovám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jedným alebo dvoma miestami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prípojky na existujúcu verejnú rozvodnú sieť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vodné stavby, napríklad studne, vsaky nad 5 m</w:t>
      </w:r>
      <w:r>
        <w:rPr>
          <w:rFonts w:eastAsia="Times New Roman" w:cs="Times New Roman" w:ascii="Times New Roman" w:hAnsi="Times New Roman"/>
          <w:i/>
          <w:color w:val="000000"/>
          <w:vertAlign w:val="superscript"/>
          <w:lang w:eastAsia="sk-SK" w:bidi="ar-SA"/>
        </w:rPr>
        <w:t>2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, malé čistiarne odpadových vôd, jazierka</w:t>
      </w:r>
      <w:r>
        <w:rPr>
          <w:rFonts w:eastAsia="Times New Roman" w:cs="Times New Roman" w:ascii="Liberation Sans" w:hAnsi="Liberation Sans"/>
          <w:color w:val="000000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spevnené plochy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parkoviská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stavby s doplnkovou funkciou, napríklad prístrešky, sklady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dokončených stavieb a na zmeny týchto stavieb pred dokončením podľa písmen d)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e)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ostatné neuvedené stavby a na zmeny týchto dokončených stavieb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zmeny stavieb pred dokončením pri predpokladanom rozpočtovom náklade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do 50 000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50 000 eur do 100 000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100 000 eur do 500 000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400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500 000 eur do 1 000 000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600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1 000 000 eur do 10 000 000 eur vrátane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800 eur</w:t>
      </w:r>
    </w:p>
    <w:p>
      <w:pPr>
        <w:pStyle w:val="Normal"/>
        <w:widowControl/>
        <w:tabs>
          <w:tab w:val="clear" w:pos="708"/>
          <w:tab w:val="left" w:pos="630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nad 10 000 000 eur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1 000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stavby dočasných objektov zariadení staveniska, ak sa vydáva samostatné stavebné povolenie na stavby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na zmeny dokončených stavieb na bývanie sú oslobodení držitelia preukazu fyzickej osoby s ťažkým zdravotným postihnutím alebo preukazu fyzickej osoby s ťažkým zdravotným postihnutím so sprievodcom.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podľa písmena g) tejto položky je oslobodená Národná diaľničná spoločnosť, a. s.</w:t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Poznámky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stavebné povolenie zahŕňa stavbu viacerých samostatných objektov, vyberie sa súhrnný poplatok za všetky samostatné objekty uvedené v stavebnom povolení okrem prípojok [písmená a) a b)].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Hotelové a iné ubytovacie zariadenia sa posudzujú ako nebytová výstavba.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Garáže s viac ako dvoma miestami sa posudzujú ako samostatné stavby.</w:t>
      </w:r>
    </w:p>
    <w:p>
      <w:pPr>
        <w:pStyle w:val="Normal"/>
        <w:widowControl/>
        <w:numPr>
          <w:ilvl w:val="2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Podľa tejto položky spoplatňujú stavebné povolenia stavebné úrady, špeciálne stavebné úrady, vojenské a iné stavebné úrady podľa ustanovení § 117, 120 a 121 zákona č. 50/1976 Zb.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územnom plánovaní a stavebnom poriadku (stavebný zákon) v znení neskorších predpisov.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u w:val="none" w:color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5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Times New Roman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LibreOffice/7.1.4.2$Windows_X86_64 LibreOffice_project/a529a4fab45b75fefc5b6226684193eb000654f6</Application>
  <AppVersion>15.0000</AppVersion>
  <Pages>5</Pages>
  <Words>1139</Words>
  <Characters>14154</Characters>
  <CharactersWithSpaces>15180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2019-11-18T12:13:00Z</dcterms:created>
  <dc:creator>Zuzana</dc:creator>
  <dc:description/>
  <dc:language>sk-SK</dc:language>
  <cp:lastModifiedBy/>
  <cp:lastPrinted>2014-03-10T08:03:00Z</cp:lastPrinted>
  <dcterms:modified xsi:type="dcterms:W3CDTF">2023-01-02T13:50:23Z</dcterms:modified>
  <cp:revision>8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