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bidi w:val="0"/>
        <w:spacing w:lineRule="auto" w:line="276" w:before="120" w:after="0"/>
        <w:ind w:left="0" w:right="0" w:hanging="0"/>
        <w:jc w:val="both"/>
        <w:rPr>
          <w:rFonts w:cs="Times New Roman"/>
        </w:rPr>
      </w:pPr>
      <w:r>
        <w:rPr>
          <w:rFonts w:eastAsia="Times New Roman" w:cs="Times New Roman CE" w:ascii="Times New Roman CE" w:hAnsi="Times New Roman CE"/>
          <w:b/>
          <w:color w:val="000000"/>
          <w:sz w:val="26"/>
          <w:szCs w:val="26"/>
          <w:lang w:eastAsia="sk-SK" w:bidi="ar-SA"/>
        </w:rPr>
        <w:t>Žiadosť o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sk-SK" w:bidi="ar-SA"/>
        </w:rPr>
        <w:t> </w:t>
      </w:r>
      <w:r>
        <w:rPr>
          <w:rFonts w:eastAsia="Times New Roman" w:cs="Times New Roman CE" w:ascii="Times New Roman CE" w:hAnsi="Times New Roman CE"/>
          <w:b/>
          <w:color w:val="000000"/>
          <w:sz w:val="26"/>
          <w:szCs w:val="26"/>
          <w:lang w:eastAsia="sk-SK" w:bidi="ar-SA"/>
        </w:rPr>
        <w:t xml:space="preserve">predĺženie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sk-SK" w:bidi="ar-SA"/>
        </w:rPr>
        <w:t xml:space="preserve">platnosti stavebného povolenia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v súlade s § 68</w:t>
      </w:r>
      <w:r>
        <w:rPr>
          <w:rFonts w:eastAsia="Times New Roman" w:cs="Times New Roman CE" w:ascii="Times New Roman CE" w:hAnsi="Times New Roman CE"/>
          <w:color w:val="000000"/>
          <w:lang w:eastAsia="sk-SK" w:bidi="ar-SA"/>
        </w:rPr>
        <w:t xml:space="preserve"> zákona č. 50/1976 Zb. o územnom plánovaní a stavebnom poriadku (stavebný záko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n) v znení neskorších predpisov.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 CE" w:ascii="Times New Roman CE" w:hAnsi="Times New Roman CE"/>
          <w:b/>
          <w:color w:val="000000"/>
          <w:sz w:val="24"/>
          <w:szCs w:val="24"/>
          <w:lang w:eastAsia="sk-SK" w:bidi="ar-SA"/>
        </w:rPr>
        <w:t>Žiadosť 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sk-SK" w:bidi="ar-SA"/>
        </w:rPr>
        <w:t> </w:t>
      </w:r>
      <w:r>
        <w:rPr>
          <w:rFonts w:eastAsia="Times New Roman" w:cs="Times New Roman CE" w:ascii="Times New Roman CE" w:hAnsi="Times New Roman CE"/>
          <w:b/>
          <w:color w:val="000000"/>
          <w:sz w:val="24"/>
          <w:szCs w:val="24"/>
          <w:lang w:eastAsia="sk-SK" w:bidi="ar-SA"/>
        </w:rPr>
        <w:t xml:space="preserve">predĺženie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sk-SK" w:bidi="ar-SA"/>
        </w:rPr>
        <w:t>platnosti stavebného povolenia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druh, účel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členení na stavebné objekty: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parcelné čísla a druhy (kultúry) stavebného pozemku s uvedením vlastníckych alebo iných práv podľa katastra nehnuteľností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miesto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0"/>
        </w:numPr>
        <w:spacing w:lineRule="auto" w:line="276" w:before="120" w:after="0"/>
        <w:ind w:left="144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 w:color="000000"/>
          <w:lang w:val="sk-SK" w:eastAsia="sk-SK" w:bidi="ar-SA"/>
        </w:rPr>
        <w:t>dátum a číslo vydaného stavebného povolenia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dátum: 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právoplatnosť: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 rozhodnutia týkajúce sa stavby: 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stručný popis a zdôvodnenie požadovanej zmeny – predĺženia platnosti stavebného povolenia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zoznam účastníkov stavebného konania, ktorí sú stavebníkovi známi; ak ide o líniovú stavbu a stavbu mimoriadne rozsiahlu s veľkým počtom účastníkov stavebného konania, zoznam účastníkov sa neuvádza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údaje uvedené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žiadosti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sk-SK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sk-SK" w:bidi="ar-SA"/>
        </w:rPr>
        <w:t>Prílohy k žiadosti.</w:t>
      </w:r>
    </w:p>
    <w:p>
      <w:pPr>
        <w:pStyle w:val="Telotextu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12529"/>
          <w:spacing w:val="0"/>
          <w:sz w:val="24"/>
          <w:szCs w:val="24"/>
        </w:rPr>
        <w:t>a)   Stavebné povolenie, ktorého predĺženie sa požaduje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60a</w:t>
      </w:r>
    </w:p>
    <w:p>
      <w:pPr>
        <w:pStyle w:val="Normal"/>
        <w:widowControl/>
        <w:numPr>
          <w:ilvl w:val="3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predĺženie platnosti stavebného povolenia pre</w:t>
      </w:r>
    </w:p>
    <w:p>
      <w:pPr>
        <w:pStyle w:val="Normal"/>
        <w:widowControl/>
        <w:numPr>
          <w:ilvl w:val="3"/>
          <w:numId w:val="3"/>
        </w:numPr>
        <w:spacing w:lineRule="auto" w:line="276"/>
        <w:ind w:left="360" w:hanging="360"/>
        <w:jc w:val="both"/>
        <w:rPr>
          <w:u w:val="none"/>
        </w:rPr>
      </w:pPr>
      <w:r>
        <w:rPr>
          <w:rFonts w:eastAsia="Times New Roman" w:cs="Times New Roman" w:ascii="Times New Roman" w:hAnsi="Times New Roman"/>
          <w:i/>
          <w:color w:val="000000"/>
          <w:u w:val="none"/>
          <w:lang w:eastAsia="sk-SK" w:bidi="ar-SA"/>
        </w:rPr>
        <w:t>právnickú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u w:val="none"/>
          <w:lang w:eastAsia="sk-SK" w:bidi="ar-SA"/>
        </w:rPr>
        <w:t>100 eur</w:t>
      </w:r>
    </w:p>
    <w:p>
      <w:pPr>
        <w:pStyle w:val="Normal"/>
        <w:widowControl/>
        <w:numPr>
          <w:ilvl w:val="3"/>
          <w:numId w:val="3"/>
        </w:numPr>
        <w:spacing w:lineRule="auto" w:line="276"/>
        <w:ind w:left="360" w:hanging="360"/>
        <w:jc w:val="both"/>
        <w:rPr>
          <w:rFonts w:ascii="Times New Roman" w:hAnsi="Times New Roman" w:cs="Times New Roman"/>
          <w:i/>
          <w:i/>
          <w:color w:val="000000"/>
          <w:u w:val="none"/>
          <w:lang w:eastAsia="sk-SK" w:bidi="ar-SA"/>
        </w:rPr>
      </w:pPr>
      <w:r>
        <w:rPr>
          <w:rFonts w:eastAsia="Times New Roman" w:cs="Times New Roman" w:ascii="Times New Roman" w:hAnsi="Times New Roman"/>
          <w:i/>
          <w:color w:val="000000"/>
          <w:u w:val="none"/>
          <w:lang w:eastAsia="sk-SK" w:bidi="ar-SA"/>
        </w:rPr>
        <w:t>fyzickú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u w:val="none"/>
          <w:lang w:eastAsia="sk-SK" w:bidi="ar-SA"/>
        </w:rPr>
        <w:t>30 eur</w:t>
      </w:r>
    </w:p>
    <w:p>
      <w:pPr>
        <w:pStyle w:val="Normal"/>
        <w:widowControl/>
        <w:spacing w:lineRule="auto" w:line="276"/>
        <w:ind w:left="360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ind w:left="360" w:hanging="360"/>
        <w:jc w:val="both"/>
        <w:rPr>
          <w:rFonts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eeSans">
    <w:charset w:val="ee"/>
    <w:family w:val="roman"/>
    <w:pitch w:val="variable"/>
  </w:font>
  <w:font w:name="Times New Roman CE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CharChar1" w:customStyle="1">
    <w:name w:val="Char Char1"/>
    <w:uiPriority w:val="99"/>
    <w:qFormat/>
    <w:rPr>
      <w:lang w:val="x-none" w:eastAsia="cs-CZ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Internetov3fodkaz" w:customStyle="1">
    <w:name w:val="Internetový3f odkaz"/>
    <w:uiPriority w:val="99"/>
    <w:qFormat/>
    <w:rPr>
      <w:color w:val="000080"/>
      <w:u w:val="single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widowControl/>
      <w:spacing w:lineRule="auto" w:line="288" w:before="0" w:after="140"/>
    </w:pPr>
    <w:rPr>
      <w:rFonts w:ascii="Liberation Sans" w:hAnsi="Liberation Sans" w:eastAsia="Times New Roman" w:cs="Liberation Sans"/>
      <w:color w:val="000000"/>
      <w:lang w:eastAsia="cs-CZ" w:bidi="ar-SA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LibreOffice/7.1.4.2$Windows_X86_64 LibreOffice_project/a529a4fab45b75fefc5b6226684193eb000654f6</Application>
  <AppVersion>15.0000</AppVersion>
  <Pages>2</Pages>
  <Words>307</Words>
  <Characters>6290</Characters>
  <CharactersWithSpaces>6534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2019-11-18T12:13:00Z</dcterms:created>
  <dc:creator>Zuzana</dc:creator>
  <dc:description/>
  <dc:language>sk-SK</dc:language>
  <cp:lastModifiedBy/>
  <cp:lastPrinted>2014-03-10T08:03:00Z</cp:lastPrinted>
  <dcterms:modified xsi:type="dcterms:W3CDTF">2023-01-02T12:41:00Z</dcterms:modified>
  <cp:revision>8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