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Žiadateľ: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kontakt (tel. č., e-mail):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  <w:t>Obec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sk-SK" w:bidi="ar-SA"/>
        </w:rPr>
        <w:t xml:space="preserve"> 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Žiadosť o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 xml:space="preserve">stavebné povolenie reklamnej stavby, na ktorej najväčšia informačná plocha má veľkosť od 3 m² 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(vrátane)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súlade s § 58 zákona č. 50/1976 Zb.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územnom plánovaní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stavebnom poriadku (stavebný zákon)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znení neskorších predpisov.</w:t>
      </w:r>
    </w:p>
    <w:p>
      <w:pPr>
        <w:pStyle w:val="Normal"/>
        <w:widowControl/>
        <w:numPr>
          <w:ilvl w:val="0"/>
          <w:numId w:val="1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V žiadosti o povolenie reklamnej stavby sa uvedie</w:t>
      </w:r>
    </w:p>
    <w:p>
      <w:pPr>
        <w:pStyle w:val="Normal"/>
        <w:widowControl/>
        <w:numPr>
          <w:ilvl w:val="0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meno, priezvisko (názov) a adresu (sídlo) stavebníka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splnomocnená organizácia/osoba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druh, účel a čas trvania reklamnej stavby (RS)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názov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ulica, obec: 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žiadam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povolenie RS: s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osvetlením - bez osvetlenia (nehodiace sa prečiarknuť)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celkový počet ks......................................................................................................................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druh RS: 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účel RS: 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charakter RS: trvalé - dočasné (nehodiace sa prečiarknuť)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pri dočasnom RS čas jeho trvania: 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stručný popis: rozmery zobrazovacích plôch (m) celková výška RS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(m):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označenie stavby alebo parcelné číslo pozemku podľa katastra nehnuteľností, na ktorom sa má reklamná stavba umiestniť, s uvedením vlastníckych alebo iných práv</w:t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miesto reklamnej stavby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numPr>
          <w:ilvl w:val="2"/>
          <w:numId w:val="6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umiestnenie prípojok inžinierskych sietí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-3780" w:leader="none"/>
          <w:tab w:val="right" w:pos="-3600" w:leader="none"/>
        </w:tabs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zoznam účastníkov konania, ktorí sú stavebníkovi známi</w:t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susedné pozemky a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susedné stavby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aps/>
          <w:color w:val="000000"/>
          <w:u w:val="none" w:color="000000"/>
          <w:lang w:eastAsia="sk-SK" w:bidi="ar-SA"/>
        </w:rPr>
      </w:pPr>
      <w:r>
        <w:rPr>
          <w:rFonts w:cs="Times New Roman" w:ascii="Times New Roman" w:hAnsi="Times New Roman"/>
          <w:caps/>
          <w:color w:val="000000"/>
          <w:u w:val="none" w:color="000000"/>
          <w:lang w:eastAsia="sk-SK" w:bidi="ar-SA"/>
        </w:rPr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projektant: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 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aps/>
          <w:color w:val="000000"/>
          <w:u w:val="none" w:color="000000"/>
          <w:lang w:eastAsia="sk-SK" w:bidi="ar-SA"/>
        </w:rPr>
      </w:pPr>
      <w:r>
        <w:rPr>
          <w:rFonts w:cs="Times New Roman" w:ascii="Times New Roman" w:hAnsi="Times New Roman"/>
          <w:caps/>
          <w:color w:val="000000"/>
          <w:u w:val="none" w:color="000000"/>
          <w:lang w:eastAsia="sk-SK" w:bidi="ar-SA"/>
        </w:rPr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údaj o tom, či sa RS uskutočňuje zhotoviteľom alebo svojpomocou:</w:t>
      </w:r>
    </w:p>
    <w:p>
      <w:pPr>
        <w:pStyle w:val="Normal"/>
        <w:widowControl/>
        <w:numPr>
          <w:ilvl w:val="0"/>
          <w:numId w:val="5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dodávateľsky: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.................................................................................tel.: 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5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svojpomocne, pod odborným vedením: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5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bude určený vo výberovom konaní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vyššie uvedené údaje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stavebníka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Pri podávaní žiadosti je potrebné zaplatiť správny poplatok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zákona č. 145/1995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správnych poplatkoch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znení neskorších predpisov. </w:t>
      </w:r>
      <w:r>
        <w:rPr>
          <w:rFonts w:eastAsia="Times New Roman" w:cs="Times New Roman" w:ascii="Times New Roman" w:hAnsi="Times New Roman"/>
          <w:b/>
          <w:color w:val="000000"/>
          <w:u w:val="single" w:color="000000"/>
          <w:lang w:eastAsia="sk-SK" w:bidi="ar-SA"/>
        </w:rPr>
        <w:t>Platba kolkom nie je možná</w:t>
      </w:r>
      <w:r>
        <w:rPr>
          <w:rFonts w:cs="Times New Roman" w:ascii="Times New Roman" w:hAnsi="Times New Roman"/>
          <w:b/>
          <w:color w:val="000000"/>
          <w:u w:val="single" w:color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Správny poplatok je splatný pri podaní.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Položka 60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Žiadosť o stavebné povolenie alebo na zmeny dokončených stavieb (nadstavba, prístavba)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zmeny stavieb pred dokončením (za každú samostatnú stavbu)</w:t>
      </w:r>
    </w:p>
    <w:p>
      <w:pPr>
        <w:pStyle w:val="Normal"/>
        <w:widowControl/>
        <w:tabs>
          <w:tab w:val="clear" w:pos="708"/>
          <w:tab w:val="left" w:pos="7380" w:leader="none"/>
        </w:tabs>
        <w:spacing w:lineRule="auto" w:line="276"/>
        <w:ind w:left="426" w:right="-288" w:hanging="42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i)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ab/>
        <w:t xml:space="preserve">na reklamnú stavbu, na ktorej najväčšia informačná plochy má veľkosť od 3 m² (vrátane) do 20 m²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60 eur</w:t>
      </w:r>
    </w:p>
    <w:p>
      <w:pPr>
        <w:pStyle w:val="Normal"/>
        <w:widowControl/>
        <w:tabs>
          <w:tab w:val="clear" w:pos="708"/>
          <w:tab w:val="left" w:pos="7380" w:leader="none"/>
        </w:tabs>
        <w:spacing w:lineRule="auto" w:line="276"/>
        <w:ind w:left="426" w:right="-288" w:hanging="42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j)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ab/>
        <w:t xml:space="preserve">na reklamnú stavbu, na ktorej najväčšia informačná plocha je väčšia ako 20 m² (vrátane)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150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u w:val="none" w:color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u w:val="none" w:color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Oslobodenie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426" w:hanging="42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podľa tejto položky sú oslobodení poskytovatelia sociálnych služieb, ktorí neposkytujú sociálne služby s cieľom dosiahnuť zisk za podmienok ustanovených osobitným zákonom, osvetové strediská, hvezdárne, planetáriá, knižnice, múzeá, galérie, divadlá, ktorých zriaďovateľom je štát alebo vyšší územný celok, a profesionálne hudobné inštitúcie, ktorých zriaďovateľom je štát alebo vyšší územný celok.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Položka 60a</w:t>
      </w:r>
    </w:p>
    <w:p>
      <w:pPr>
        <w:pStyle w:val="Normal"/>
        <w:widowControl/>
        <w:tabs>
          <w:tab w:val="clear" w:pos="708"/>
          <w:tab w:val="right" w:pos="-2160" w:leader="none"/>
        </w:tabs>
        <w:spacing w:lineRule="auto" w:line="276"/>
        <w:ind w:left="426" w:hanging="42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b)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ab/>
        <w:t>Žiadosť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zmenu doby trvania</w:t>
      </w:r>
    </w:p>
    <w:p>
      <w:pPr>
        <w:pStyle w:val="Normal"/>
        <w:widowControl/>
        <w:numPr>
          <w:ilvl w:val="1"/>
          <w:numId w:val="3"/>
        </w:numPr>
        <w:tabs>
          <w:tab w:val="clear" w:pos="708"/>
          <w:tab w:val="left" w:pos="-2160" w:leader="none"/>
        </w:tabs>
        <w:spacing w:lineRule="auto" w:line="276"/>
        <w:ind w:left="426" w:right="-288" w:hanging="426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reklamnej stavby, na ktorej najväčšia informačná plocha má veľkosť od 3 m² (vrátane) do 20 m²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60 eur</w:t>
      </w:r>
    </w:p>
    <w:p>
      <w:pPr>
        <w:pStyle w:val="Normal"/>
        <w:widowControl/>
        <w:numPr>
          <w:ilvl w:val="1"/>
          <w:numId w:val="3"/>
        </w:numPr>
        <w:spacing w:lineRule="auto" w:line="276"/>
        <w:ind w:left="426" w:right="-426" w:hanging="42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reklamnej stavby, na ktorej najväčšia informačná plocha je väčšia ako 20 m² (vrátane)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150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Oslobodenie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426" w:hanging="42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sú oslobodení držitelia preukazu fyzickej osoby s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ťažkým zdravotným postihnutím alebo preukazu fyzickej osoby s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ťažkým zdravotným postihnutím so sprievodcom.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3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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Times New Roman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LibreOffice/7.1.4.2$Windows_X86_64 LibreOffice_project/a529a4fab45b75fefc5b6226684193eb000654f6</Application>
  <AppVersion>15.0000</AppVersion>
  <Pages>3</Pages>
  <Words>590</Words>
  <Characters>8982</Characters>
  <CharactersWithSpaces>9491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2019-11-18T12:12:00Z</dcterms:created>
  <dc:creator>Zuzana</dc:creator>
  <dc:description/>
  <dc:language>sk-SK</dc:language>
  <cp:lastModifiedBy/>
  <cp:lastPrinted>2014-12-18T12:09:00Z</cp:lastPrinted>
  <dcterms:modified xsi:type="dcterms:W3CDTF">2022-11-23T12:02:39Z</dcterms:modified>
  <cp:revision>4</cp:revision>
  <dc:subject/>
  <dc:title>Stavebník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